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A8CF" w14:textId="40A6461C" w:rsidR="00AD003C" w:rsidRPr="00404218" w:rsidRDefault="009220EB" w:rsidP="009220EB">
      <w:pPr>
        <w:pStyle w:val="Footer"/>
        <w:shd w:val="clear" w:color="auto" w:fill="548DD4" w:themeFill="text2" w:themeFillTint="99"/>
        <w:tabs>
          <w:tab w:val="clear" w:pos="4320"/>
          <w:tab w:val="clear" w:pos="8640"/>
        </w:tabs>
        <w:jc w:val="center"/>
        <w:rPr>
          <w:rFonts w:ascii="Arial" w:hAnsi="Arial"/>
          <w:b/>
          <w:sz w:val="28"/>
          <w:szCs w:val="28"/>
          <w:u w:val="single"/>
          <w:lang w:val="en-GB"/>
        </w:rPr>
      </w:pPr>
      <w:r>
        <w:rPr>
          <w:rFonts w:ascii="Arial" w:hAnsi="Arial"/>
          <w:b/>
          <w:sz w:val="28"/>
          <w:szCs w:val="28"/>
          <w:u w:val="single"/>
          <w:lang w:val="en-GB"/>
        </w:rPr>
        <w:t>Heather Primary School - COVID 19 Visitors</w:t>
      </w:r>
      <w:r w:rsidR="001554B4">
        <w:rPr>
          <w:rFonts w:ascii="Arial" w:hAnsi="Arial"/>
          <w:b/>
          <w:sz w:val="28"/>
          <w:szCs w:val="28"/>
          <w:u w:val="single"/>
          <w:lang w:val="en-GB"/>
        </w:rPr>
        <w:t>’</w:t>
      </w:r>
      <w:r>
        <w:rPr>
          <w:rFonts w:ascii="Arial" w:hAnsi="Arial"/>
          <w:b/>
          <w:sz w:val="28"/>
          <w:szCs w:val="28"/>
          <w:u w:val="single"/>
          <w:lang w:val="en-GB"/>
        </w:rPr>
        <w:t xml:space="preserve"> Policy </w:t>
      </w:r>
    </w:p>
    <w:p w14:paraId="6CAB076B" w14:textId="715504BC" w:rsidR="00BD5758" w:rsidRDefault="00BD5758" w:rsidP="00A72C02">
      <w:pPr>
        <w:pStyle w:val="BodyText"/>
        <w:spacing w:line="240" w:lineRule="auto"/>
        <w:jc w:val="both"/>
      </w:pPr>
    </w:p>
    <w:p w14:paraId="6D0EB868" w14:textId="1A6AE489" w:rsidR="00BD5758" w:rsidRDefault="003C0D37" w:rsidP="00A72C02">
      <w:pPr>
        <w:pStyle w:val="BodyText"/>
        <w:spacing w:line="240" w:lineRule="auto"/>
        <w:jc w:val="both"/>
      </w:pPr>
      <w:r w:rsidRPr="004C7425">
        <w:rPr>
          <w:rFonts w:asciiTheme="minorHAnsi" w:hAnsiTheme="minorHAnsi" w:cstheme="minorHAnsi"/>
          <w:noProof/>
        </w:rPr>
        <w:drawing>
          <wp:anchor distT="0" distB="0" distL="114300" distR="114300" simplePos="0" relativeHeight="251660288" behindDoc="0" locked="0" layoutInCell="1" allowOverlap="1" wp14:anchorId="1BB7E1AC" wp14:editId="11CE2CB2">
            <wp:simplePos x="0" y="0"/>
            <wp:positionH relativeFrom="margin">
              <wp:align>center</wp:align>
            </wp:positionH>
            <wp:positionV relativeFrom="paragraph">
              <wp:posOffset>1905</wp:posOffset>
            </wp:positionV>
            <wp:extent cx="3097530" cy="3117215"/>
            <wp:effectExtent l="0" t="0" r="762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530" cy="3117215"/>
                    </a:xfrm>
                    <a:prstGeom prst="rect">
                      <a:avLst/>
                    </a:prstGeom>
                    <a:noFill/>
                  </pic:spPr>
                </pic:pic>
              </a:graphicData>
            </a:graphic>
            <wp14:sizeRelH relativeFrom="page">
              <wp14:pctWidth>0</wp14:pctWidth>
            </wp14:sizeRelH>
            <wp14:sizeRelV relativeFrom="page">
              <wp14:pctHeight>0</wp14:pctHeight>
            </wp14:sizeRelV>
          </wp:anchor>
        </w:drawing>
      </w:r>
    </w:p>
    <w:p w14:paraId="68C563F1" w14:textId="77777777" w:rsidR="00DD5802" w:rsidRDefault="00DD5802" w:rsidP="00A72C02">
      <w:pPr>
        <w:jc w:val="both"/>
        <w:rPr>
          <w:rFonts w:ascii="Arial" w:hAnsi="Arial"/>
          <w:lang w:val="en-GB"/>
        </w:rPr>
      </w:pPr>
    </w:p>
    <w:p w14:paraId="7797FF9F" w14:textId="77777777" w:rsidR="00BD5758" w:rsidRDefault="00BD5758" w:rsidP="00A72C02">
      <w:pPr>
        <w:jc w:val="both"/>
        <w:rPr>
          <w:rFonts w:ascii="Arial" w:hAnsi="Arial"/>
          <w:lang w:val="en-GB"/>
        </w:rPr>
      </w:pPr>
    </w:p>
    <w:p w14:paraId="1D366642" w14:textId="52ACA8B9" w:rsidR="00BD5758" w:rsidRDefault="00BD5758" w:rsidP="00A72C02">
      <w:pPr>
        <w:jc w:val="both"/>
        <w:rPr>
          <w:rFonts w:ascii="Arial" w:hAnsi="Arial"/>
          <w:lang w:val="en-GB"/>
        </w:rPr>
      </w:pPr>
    </w:p>
    <w:p w14:paraId="4AFDB03E" w14:textId="77777777" w:rsidR="00BD5758" w:rsidRDefault="00BD5758" w:rsidP="00A72C02">
      <w:pPr>
        <w:jc w:val="both"/>
        <w:rPr>
          <w:rFonts w:ascii="Arial" w:hAnsi="Arial"/>
          <w:lang w:val="en-GB"/>
        </w:rPr>
      </w:pPr>
    </w:p>
    <w:p w14:paraId="015F1232" w14:textId="6022E57C" w:rsidR="00BD5758" w:rsidRPr="00404218" w:rsidRDefault="00BD5758" w:rsidP="00A72C02">
      <w:pPr>
        <w:jc w:val="both"/>
        <w:rPr>
          <w:rFonts w:ascii="Arial" w:hAnsi="Arial"/>
          <w:lang w:val="en-GB"/>
        </w:rPr>
      </w:pPr>
    </w:p>
    <w:p w14:paraId="3749A935" w14:textId="096A8273" w:rsidR="0081790A" w:rsidRDefault="0081790A" w:rsidP="00A72C02">
      <w:pPr>
        <w:jc w:val="both"/>
        <w:rPr>
          <w:rFonts w:ascii="Arial" w:hAnsi="Arial"/>
          <w:lang w:val="en-GB"/>
        </w:rPr>
      </w:pPr>
    </w:p>
    <w:p w14:paraId="1FED3411" w14:textId="77777777" w:rsidR="0081790A" w:rsidRDefault="0081790A" w:rsidP="00A72C02">
      <w:pPr>
        <w:jc w:val="both"/>
        <w:rPr>
          <w:rFonts w:ascii="Arial" w:hAnsi="Arial"/>
          <w:lang w:val="en-GB"/>
        </w:rPr>
      </w:pPr>
    </w:p>
    <w:p w14:paraId="69F33F00" w14:textId="77777777" w:rsidR="00C102A8" w:rsidRDefault="00C102A8" w:rsidP="00A72C02">
      <w:pPr>
        <w:jc w:val="both"/>
        <w:rPr>
          <w:rFonts w:ascii="Arial" w:hAnsi="Arial"/>
          <w:lang w:val="en-GB"/>
        </w:rPr>
      </w:pPr>
    </w:p>
    <w:p w14:paraId="33C4C023" w14:textId="510A7D04" w:rsidR="0081790A" w:rsidRDefault="0081790A" w:rsidP="00A72C02">
      <w:pPr>
        <w:jc w:val="both"/>
        <w:rPr>
          <w:rFonts w:ascii="Arial" w:hAnsi="Arial"/>
          <w:lang w:val="en-GB"/>
        </w:rPr>
      </w:pPr>
    </w:p>
    <w:p w14:paraId="108BBCAA" w14:textId="77777777" w:rsidR="0081790A" w:rsidRDefault="0081790A" w:rsidP="00A72C02">
      <w:pPr>
        <w:jc w:val="both"/>
        <w:rPr>
          <w:rFonts w:ascii="Arial" w:hAnsi="Arial"/>
          <w:lang w:val="en-GB"/>
        </w:rPr>
      </w:pPr>
    </w:p>
    <w:p w14:paraId="5BD16EBE" w14:textId="77777777" w:rsidR="0081790A" w:rsidRDefault="0081790A" w:rsidP="00A72C02">
      <w:pPr>
        <w:jc w:val="both"/>
        <w:rPr>
          <w:rFonts w:ascii="Arial" w:hAnsi="Arial"/>
          <w:lang w:val="en-GB"/>
        </w:rPr>
      </w:pPr>
    </w:p>
    <w:p w14:paraId="0C925694" w14:textId="77777777" w:rsidR="0081790A" w:rsidRDefault="0081790A" w:rsidP="00A72C02">
      <w:pPr>
        <w:jc w:val="both"/>
        <w:rPr>
          <w:rFonts w:ascii="Arial" w:hAnsi="Arial"/>
          <w:lang w:val="en-GB"/>
        </w:rPr>
      </w:pPr>
    </w:p>
    <w:p w14:paraId="6510204A" w14:textId="77777777" w:rsidR="0081790A" w:rsidRDefault="0081790A" w:rsidP="00A72C02">
      <w:pPr>
        <w:jc w:val="both"/>
        <w:rPr>
          <w:rFonts w:ascii="Arial" w:hAnsi="Arial"/>
          <w:lang w:val="en-GB"/>
        </w:rPr>
      </w:pPr>
    </w:p>
    <w:p w14:paraId="36B39D63" w14:textId="77777777" w:rsidR="00DD5802" w:rsidRPr="00404218" w:rsidRDefault="00DD5802" w:rsidP="00A72C02">
      <w:pPr>
        <w:jc w:val="both"/>
        <w:rPr>
          <w:rFonts w:ascii="Arial" w:hAnsi="Arial"/>
          <w:b/>
          <w:u w:val="single"/>
          <w:lang w:val="en-GB"/>
        </w:rPr>
      </w:pPr>
    </w:p>
    <w:p w14:paraId="23A9A506" w14:textId="77777777" w:rsidR="0081790A" w:rsidRDefault="0081790A" w:rsidP="00A72C02">
      <w:pPr>
        <w:jc w:val="both"/>
        <w:rPr>
          <w:rFonts w:ascii="Arial" w:hAnsi="Arial"/>
          <w:b/>
          <w:u w:val="single"/>
          <w:lang w:val="en-GB"/>
        </w:rPr>
      </w:pPr>
    </w:p>
    <w:p w14:paraId="3E2CAAA6" w14:textId="77777777" w:rsidR="0081790A" w:rsidRDefault="0081790A" w:rsidP="00A72C02">
      <w:pPr>
        <w:jc w:val="both"/>
        <w:rPr>
          <w:rFonts w:ascii="Arial" w:hAnsi="Arial"/>
          <w:b/>
          <w:u w:val="single"/>
          <w:lang w:val="en-GB"/>
        </w:rPr>
      </w:pPr>
    </w:p>
    <w:p w14:paraId="529B897B" w14:textId="77777777" w:rsidR="0081790A" w:rsidRDefault="0081790A" w:rsidP="00A72C02">
      <w:pPr>
        <w:jc w:val="both"/>
        <w:rPr>
          <w:rFonts w:ascii="Arial" w:hAnsi="Arial"/>
          <w:b/>
          <w:u w:val="single"/>
          <w:lang w:val="en-GB"/>
        </w:rPr>
      </w:pPr>
    </w:p>
    <w:p w14:paraId="33F61218" w14:textId="77777777" w:rsidR="0081790A" w:rsidRDefault="0081790A" w:rsidP="00A72C02">
      <w:pPr>
        <w:jc w:val="both"/>
        <w:rPr>
          <w:rFonts w:ascii="Arial" w:hAnsi="Arial"/>
          <w:b/>
          <w:u w:val="single"/>
          <w:lang w:val="en-GB"/>
        </w:rPr>
      </w:pPr>
    </w:p>
    <w:tbl>
      <w:tblPr>
        <w:tblStyle w:val="TableGrid"/>
        <w:tblpPr w:leftFromText="180" w:rightFromText="180" w:vertAnchor="text" w:horzAnchor="margin" w:tblpY="131"/>
        <w:tblW w:w="0" w:type="auto"/>
        <w:tblLook w:val="04A0" w:firstRow="1" w:lastRow="0" w:firstColumn="1" w:lastColumn="0" w:noHBand="0" w:noVBand="1"/>
      </w:tblPr>
      <w:tblGrid>
        <w:gridCol w:w="5230"/>
        <w:gridCol w:w="5226"/>
      </w:tblGrid>
      <w:tr w:rsidR="003C0D37" w:rsidRPr="004C7425" w14:paraId="2BC32F1D" w14:textId="77777777" w:rsidTr="003C0D37">
        <w:trPr>
          <w:trHeight w:val="1152"/>
        </w:trPr>
        <w:tc>
          <w:tcPr>
            <w:tcW w:w="5230" w:type="dxa"/>
          </w:tcPr>
          <w:p w14:paraId="30FED05C" w14:textId="77777777" w:rsidR="003C0D37" w:rsidRPr="004C7425" w:rsidRDefault="003C0D37" w:rsidP="003C0D37">
            <w:pPr>
              <w:spacing w:before="100" w:beforeAutospacing="1" w:after="100" w:afterAutospacing="1"/>
              <w:outlineLvl w:val="0"/>
              <w:rPr>
                <w:rFonts w:asciiTheme="minorHAnsi" w:hAnsiTheme="minorHAnsi" w:cstheme="minorHAnsi"/>
              </w:rPr>
            </w:pPr>
            <w:bookmarkStart w:id="0" w:name="_Hlk43629721"/>
            <w:r w:rsidRPr="004C7425">
              <w:rPr>
                <w:rFonts w:asciiTheme="minorHAnsi" w:hAnsiTheme="minorHAnsi" w:cstheme="minorHAnsi"/>
              </w:rPr>
              <w:t>This policy was approved by the Governing Body of Heather Primary</w:t>
            </w:r>
          </w:p>
        </w:tc>
        <w:tc>
          <w:tcPr>
            <w:tcW w:w="5226" w:type="dxa"/>
          </w:tcPr>
          <w:p w14:paraId="3A8C19B6" w14:textId="36B7676F" w:rsidR="003C0D37" w:rsidRPr="004C7425" w:rsidRDefault="003C0D37" w:rsidP="003C0D37">
            <w:pPr>
              <w:spacing w:before="100" w:beforeAutospacing="1" w:after="100" w:afterAutospacing="1"/>
              <w:outlineLvl w:val="0"/>
              <w:rPr>
                <w:rFonts w:asciiTheme="minorHAnsi" w:hAnsiTheme="minorHAnsi" w:cstheme="minorHAnsi"/>
                <w:bCs/>
                <w:kern w:val="36"/>
              </w:rPr>
            </w:pPr>
            <w:r w:rsidRPr="004C7425">
              <w:rPr>
                <w:rFonts w:asciiTheme="minorHAnsi" w:hAnsiTheme="minorHAnsi" w:cstheme="minorHAnsi"/>
                <w:bCs/>
                <w:kern w:val="36"/>
              </w:rPr>
              <w:t xml:space="preserve">Date – </w:t>
            </w:r>
            <w:r w:rsidR="006B7FD8">
              <w:rPr>
                <w:rFonts w:asciiTheme="minorHAnsi" w:hAnsiTheme="minorHAnsi" w:cstheme="minorHAnsi"/>
                <w:bCs/>
                <w:kern w:val="36"/>
              </w:rPr>
              <w:t>26</w:t>
            </w:r>
            <w:r w:rsidR="006B7FD8" w:rsidRPr="006B7FD8">
              <w:rPr>
                <w:rFonts w:asciiTheme="minorHAnsi" w:hAnsiTheme="minorHAnsi" w:cstheme="minorHAnsi"/>
                <w:bCs/>
                <w:kern w:val="36"/>
                <w:vertAlign w:val="superscript"/>
              </w:rPr>
              <w:t>th</w:t>
            </w:r>
            <w:r w:rsidR="006B7FD8">
              <w:rPr>
                <w:rFonts w:asciiTheme="minorHAnsi" w:hAnsiTheme="minorHAnsi" w:cstheme="minorHAnsi"/>
                <w:bCs/>
                <w:kern w:val="36"/>
              </w:rPr>
              <w:t xml:space="preserve"> November </w:t>
            </w:r>
          </w:p>
        </w:tc>
      </w:tr>
      <w:tr w:rsidR="003C0D37" w:rsidRPr="004C7425" w14:paraId="530B3CA5" w14:textId="77777777" w:rsidTr="003C0D37">
        <w:trPr>
          <w:trHeight w:val="527"/>
        </w:trPr>
        <w:tc>
          <w:tcPr>
            <w:tcW w:w="5230" w:type="dxa"/>
          </w:tcPr>
          <w:p w14:paraId="79F336C3" w14:textId="77777777" w:rsidR="003C0D37" w:rsidRPr="004C7425" w:rsidRDefault="003C0D37" w:rsidP="003C0D37">
            <w:pPr>
              <w:spacing w:before="100" w:beforeAutospacing="1" w:after="100" w:afterAutospacing="1"/>
              <w:outlineLvl w:val="0"/>
              <w:rPr>
                <w:rFonts w:asciiTheme="minorHAnsi" w:hAnsiTheme="minorHAnsi" w:cstheme="minorHAnsi"/>
              </w:rPr>
            </w:pPr>
            <w:r w:rsidRPr="004C7425">
              <w:rPr>
                <w:rFonts w:asciiTheme="minorHAnsi" w:hAnsiTheme="minorHAnsi" w:cstheme="minorHAnsi"/>
              </w:rPr>
              <w:t xml:space="preserve">Signed </w:t>
            </w:r>
          </w:p>
        </w:tc>
        <w:tc>
          <w:tcPr>
            <w:tcW w:w="5226" w:type="dxa"/>
          </w:tcPr>
          <w:p w14:paraId="0288BEC5" w14:textId="3507DE8C" w:rsidR="003C0D37" w:rsidRPr="004C7425" w:rsidRDefault="006B7FD8" w:rsidP="003C0D37">
            <w:pPr>
              <w:spacing w:before="100" w:beforeAutospacing="1" w:after="100" w:afterAutospacing="1"/>
              <w:outlineLvl w:val="0"/>
              <w:rPr>
                <w:rFonts w:asciiTheme="minorHAnsi" w:hAnsiTheme="minorHAnsi" w:cstheme="minorHAnsi"/>
                <w:bCs/>
                <w:kern w:val="36"/>
              </w:rPr>
            </w:pPr>
            <w:bookmarkStart w:id="1" w:name="_GoBack"/>
            <w:r w:rsidRPr="006B15BA">
              <w:rPr>
                <w:noProof/>
              </w:rPr>
              <w:drawing>
                <wp:inline distT="0" distB="0" distL="0" distR="0" wp14:anchorId="09F176CE" wp14:editId="21CDF7FD">
                  <wp:extent cx="1302589" cy="66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978" cy="674522"/>
                          </a:xfrm>
                          <a:prstGeom prst="rect">
                            <a:avLst/>
                          </a:prstGeom>
                          <a:noFill/>
                          <a:ln>
                            <a:noFill/>
                          </a:ln>
                        </pic:spPr>
                      </pic:pic>
                    </a:graphicData>
                  </a:graphic>
                </wp:inline>
              </w:drawing>
            </w:r>
            <w:bookmarkEnd w:id="1"/>
          </w:p>
        </w:tc>
      </w:tr>
    </w:tbl>
    <w:p w14:paraId="71225ECE" w14:textId="77777777" w:rsidR="003C0D37" w:rsidRPr="004C7425" w:rsidRDefault="003C0D37" w:rsidP="003C0D37">
      <w:pPr>
        <w:rPr>
          <w:rFonts w:asciiTheme="minorHAnsi" w:hAnsiTheme="minorHAnsi" w:cstheme="minorHAnsi"/>
        </w:rPr>
      </w:pPr>
    </w:p>
    <w:tbl>
      <w:tblPr>
        <w:tblStyle w:val="TableGrid"/>
        <w:tblW w:w="0" w:type="auto"/>
        <w:tblLook w:val="04A0" w:firstRow="1" w:lastRow="0" w:firstColumn="1" w:lastColumn="0" w:noHBand="0" w:noVBand="1"/>
      </w:tblPr>
      <w:tblGrid>
        <w:gridCol w:w="2614"/>
        <w:gridCol w:w="2614"/>
        <w:gridCol w:w="2614"/>
        <w:gridCol w:w="2614"/>
      </w:tblGrid>
      <w:tr w:rsidR="003C0D37" w:rsidRPr="004C7425" w14:paraId="002661AA" w14:textId="77777777" w:rsidTr="003C0D37">
        <w:tc>
          <w:tcPr>
            <w:tcW w:w="2614" w:type="dxa"/>
          </w:tcPr>
          <w:p w14:paraId="4E9C0603"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Version</w:t>
            </w:r>
          </w:p>
        </w:tc>
        <w:tc>
          <w:tcPr>
            <w:tcW w:w="2614" w:type="dxa"/>
          </w:tcPr>
          <w:p w14:paraId="529F809F"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Date</w:t>
            </w:r>
          </w:p>
        </w:tc>
        <w:tc>
          <w:tcPr>
            <w:tcW w:w="2614" w:type="dxa"/>
          </w:tcPr>
          <w:p w14:paraId="4C16444E"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Author</w:t>
            </w:r>
          </w:p>
        </w:tc>
        <w:tc>
          <w:tcPr>
            <w:tcW w:w="2614" w:type="dxa"/>
          </w:tcPr>
          <w:p w14:paraId="0D47376F"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 xml:space="preserve">Reason </w:t>
            </w:r>
            <w:proofErr w:type="gramStart"/>
            <w:r w:rsidRPr="004C7425">
              <w:rPr>
                <w:rFonts w:asciiTheme="minorHAnsi" w:hAnsiTheme="minorHAnsi" w:cstheme="minorHAnsi"/>
              </w:rPr>
              <w:t>For</w:t>
            </w:r>
            <w:proofErr w:type="gramEnd"/>
            <w:r w:rsidRPr="004C7425">
              <w:rPr>
                <w:rFonts w:asciiTheme="minorHAnsi" w:hAnsiTheme="minorHAnsi" w:cstheme="minorHAnsi"/>
              </w:rPr>
              <w:t xml:space="preserve"> Change </w:t>
            </w:r>
          </w:p>
        </w:tc>
      </w:tr>
      <w:tr w:rsidR="003C0D37" w:rsidRPr="004C7425" w14:paraId="7334679D" w14:textId="77777777" w:rsidTr="003C0D37">
        <w:tc>
          <w:tcPr>
            <w:tcW w:w="2614" w:type="dxa"/>
          </w:tcPr>
          <w:p w14:paraId="5B7D5D0B"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0.1</w:t>
            </w:r>
          </w:p>
        </w:tc>
        <w:tc>
          <w:tcPr>
            <w:tcW w:w="2614" w:type="dxa"/>
          </w:tcPr>
          <w:p w14:paraId="7367683B" w14:textId="3DF4CF96" w:rsidR="003C0D37" w:rsidRPr="004C7425" w:rsidRDefault="009220EB" w:rsidP="003C0D37">
            <w:pPr>
              <w:rPr>
                <w:rFonts w:asciiTheme="minorHAnsi" w:hAnsiTheme="minorHAnsi" w:cstheme="minorHAnsi"/>
              </w:rPr>
            </w:pPr>
            <w:proofErr w:type="gramStart"/>
            <w:r>
              <w:rPr>
                <w:rFonts w:asciiTheme="minorHAnsi" w:hAnsiTheme="minorHAnsi" w:cstheme="minorHAnsi"/>
              </w:rPr>
              <w:t xml:space="preserve">September </w:t>
            </w:r>
            <w:r w:rsidR="003C0D37" w:rsidRPr="004C7425">
              <w:rPr>
                <w:rFonts w:asciiTheme="minorHAnsi" w:hAnsiTheme="minorHAnsi" w:cstheme="minorHAnsi"/>
              </w:rPr>
              <w:t xml:space="preserve"> 2020</w:t>
            </w:r>
            <w:proofErr w:type="gramEnd"/>
          </w:p>
        </w:tc>
        <w:tc>
          <w:tcPr>
            <w:tcW w:w="2614" w:type="dxa"/>
          </w:tcPr>
          <w:p w14:paraId="6116839C"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MM</w:t>
            </w:r>
          </w:p>
        </w:tc>
        <w:tc>
          <w:tcPr>
            <w:tcW w:w="2614" w:type="dxa"/>
          </w:tcPr>
          <w:p w14:paraId="37C3F255" w14:textId="00602BCB" w:rsidR="003C0D37" w:rsidRPr="004C7425" w:rsidRDefault="009220EB" w:rsidP="003C0D37">
            <w:pPr>
              <w:rPr>
                <w:rFonts w:asciiTheme="minorHAnsi" w:hAnsiTheme="minorHAnsi" w:cstheme="minorHAnsi"/>
              </w:rPr>
            </w:pPr>
            <w:r>
              <w:rPr>
                <w:rFonts w:asciiTheme="minorHAnsi" w:hAnsiTheme="minorHAnsi" w:cstheme="minorHAnsi"/>
              </w:rPr>
              <w:t>New Policy</w:t>
            </w:r>
            <w:r w:rsidR="003C0D37">
              <w:rPr>
                <w:rFonts w:asciiTheme="minorHAnsi" w:hAnsiTheme="minorHAnsi" w:cstheme="minorHAnsi"/>
              </w:rPr>
              <w:t xml:space="preserve"> </w:t>
            </w:r>
          </w:p>
        </w:tc>
      </w:tr>
    </w:tbl>
    <w:p w14:paraId="3C77EFD7" w14:textId="77777777" w:rsidR="003C0D37" w:rsidRPr="004C7425" w:rsidRDefault="003C0D37" w:rsidP="003C0D37">
      <w:pPr>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3C0D37" w:rsidRPr="004C7425" w14:paraId="42C80232" w14:textId="77777777" w:rsidTr="003C0D37">
        <w:tc>
          <w:tcPr>
            <w:tcW w:w="5228" w:type="dxa"/>
          </w:tcPr>
          <w:p w14:paraId="6038E40B"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 xml:space="preserve">Review Frequency </w:t>
            </w:r>
          </w:p>
        </w:tc>
        <w:tc>
          <w:tcPr>
            <w:tcW w:w="5228" w:type="dxa"/>
          </w:tcPr>
          <w:p w14:paraId="01916B24" w14:textId="77777777" w:rsidR="003C0D37" w:rsidRPr="004C7425" w:rsidRDefault="003C0D37" w:rsidP="003C0D37">
            <w:pPr>
              <w:rPr>
                <w:rFonts w:asciiTheme="minorHAnsi" w:hAnsiTheme="minorHAnsi" w:cstheme="minorHAnsi"/>
              </w:rPr>
            </w:pPr>
            <w:r w:rsidRPr="004C7425">
              <w:rPr>
                <w:rFonts w:asciiTheme="minorHAnsi" w:hAnsiTheme="minorHAnsi" w:cstheme="minorHAnsi"/>
              </w:rPr>
              <w:t xml:space="preserve">Next Review Date </w:t>
            </w:r>
          </w:p>
        </w:tc>
      </w:tr>
      <w:tr w:rsidR="003C0D37" w:rsidRPr="004C7425" w14:paraId="65924A61" w14:textId="77777777" w:rsidTr="003C0D37">
        <w:tc>
          <w:tcPr>
            <w:tcW w:w="5228" w:type="dxa"/>
          </w:tcPr>
          <w:p w14:paraId="0E0901E6" w14:textId="7AB46D16" w:rsidR="003C0D37" w:rsidRPr="004C7425" w:rsidRDefault="009220EB" w:rsidP="003C0D37">
            <w:pPr>
              <w:rPr>
                <w:rFonts w:asciiTheme="minorHAnsi" w:hAnsiTheme="minorHAnsi" w:cstheme="minorHAnsi"/>
              </w:rPr>
            </w:pPr>
            <w:r>
              <w:rPr>
                <w:rFonts w:asciiTheme="minorHAnsi" w:hAnsiTheme="minorHAnsi" w:cstheme="minorHAnsi"/>
              </w:rPr>
              <w:t>termly</w:t>
            </w:r>
          </w:p>
        </w:tc>
        <w:tc>
          <w:tcPr>
            <w:tcW w:w="5228" w:type="dxa"/>
          </w:tcPr>
          <w:p w14:paraId="0A9A894F" w14:textId="425F10D9" w:rsidR="003C0D37" w:rsidRPr="004C7425" w:rsidRDefault="009220EB" w:rsidP="003C0D37">
            <w:pPr>
              <w:rPr>
                <w:rFonts w:asciiTheme="minorHAnsi" w:hAnsiTheme="minorHAnsi" w:cstheme="minorHAnsi"/>
              </w:rPr>
            </w:pPr>
            <w:r>
              <w:rPr>
                <w:rFonts w:asciiTheme="minorHAnsi" w:hAnsiTheme="minorHAnsi" w:cstheme="minorHAnsi"/>
              </w:rPr>
              <w:t>Spring 2021</w:t>
            </w:r>
          </w:p>
        </w:tc>
      </w:tr>
      <w:bookmarkEnd w:id="0"/>
    </w:tbl>
    <w:p w14:paraId="0AD80031" w14:textId="77777777" w:rsidR="0081790A" w:rsidRDefault="0081790A" w:rsidP="00A72C02">
      <w:pPr>
        <w:jc w:val="both"/>
        <w:rPr>
          <w:rFonts w:ascii="Arial" w:hAnsi="Arial"/>
          <w:b/>
          <w:u w:val="single"/>
          <w:lang w:val="en-GB"/>
        </w:rPr>
      </w:pPr>
    </w:p>
    <w:p w14:paraId="1B8C05F6" w14:textId="77777777" w:rsidR="0081790A" w:rsidRDefault="0081790A" w:rsidP="00A72C02">
      <w:pPr>
        <w:jc w:val="both"/>
        <w:rPr>
          <w:rFonts w:ascii="Arial" w:hAnsi="Arial"/>
          <w:b/>
          <w:u w:val="single"/>
          <w:lang w:val="en-GB"/>
        </w:rPr>
      </w:pPr>
    </w:p>
    <w:p w14:paraId="65CD5DA5" w14:textId="77777777" w:rsidR="0081790A" w:rsidRDefault="0081790A" w:rsidP="00A72C02">
      <w:pPr>
        <w:jc w:val="both"/>
        <w:rPr>
          <w:rFonts w:ascii="Arial" w:hAnsi="Arial"/>
          <w:b/>
          <w:u w:val="single"/>
          <w:lang w:val="en-GB"/>
        </w:rPr>
      </w:pPr>
    </w:p>
    <w:p w14:paraId="128E7463" w14:textId="77777777" w:rsidR="0081790A" w:rsidRDefault="0081790A" w:rsidP="00A72C02">
      <w:pPr>
        <w:jc w:val="both"/>
        <w:rPr>
          <w:rFonts w:ascii="Arial" w:hAnsi="Arial"/>
          <w:b/>
          <w:u w:val="single"/>
          <w:lang w:val="en-GB"/>
        </w:rPr>
      </w:pPr>
    </w:p>
    <w:p w14:paraId="2A802234" w14:textId="06A1E310" w:rsidR="00383A25" w:rsidRDefault="00383A25" w:rsidP="00D75D93">
      <w:pPr>
        <w:rPr>
          <w:rFonts w:ascii="Arial" w:hAnsi="Arial" w:cs="Arial"/>
          <w:lang w:val="en-GB"/>
        </w:rPr>
      </w:pPr>
    </w:p>
    <w:p w14:paraId="0B908C9F" w14:textId="436F5EE4" w:rsidR="00D8792A" w:rsidRDefault="00D8792A" w:rsidP="00D75D93">
      <w:pPr>
        <w:rPr>
          <w:rFonts w:ascii="Arial" w:hAnsi="Arial" w:cs="Arial"/>
          <w:lang w:val="en-GB"/>
        </w:rPr>
      </w:pPr>
    </w:p>
    <w:p w14:paraId="22983456" w14:textId="441C831C" w:rsidR="00D8792A" w:rsidRDefault="00D8792A" w:rsidP="00D75D93">
      <w:pPr>
        <w:rPr>
          <w:rFonts w:ascii="Arial" w:hAnsi="Arial" w:cs="Arial"/>
          <w:lang w:val="en-GB"/>
        </w:rPr>
      </w:pPr>
    </w:p>
    <w:p w14:paraId="14DEA809" w14:textId="3CE11319" w:rsidR="00D8792A" w:rsidRDefault="00D8792A" w:rsidP="00D75D93">
      <w:pPr>
        <w:rPr>
          <w:rFonts w:ascii="Arial" w:hAnsi="Arial" w:cs="Arial"/>
          <w:lang w:val="en-GB"/>
        </w:rPr>
      </w:pPr>
    </w:p>
    <w:p w14:paraId="21A677E8" w14:textId="0A52C03F" w:rsidR="00D8792A" w:rsidRDefault="00D8792A" w:rsidP="00D75D93">
      <w:pPr>
        <w:rPr>
          <w:rFonts w:ascii="Arial" w:hAnsi="Arial" w:cs="Arial"/>
          <w:lang w:val="en-GB"/>
        </w:rPr>
      </w:pPr>
    </w:p>
    <w:p w14:paraId="23A5F6DF" w14:textId="30FC9584" w:rsidR="00D8792A" w:rsidRDefault="00D8792A" w:rsidP="00D75D93">
      <w:pPr>
        <w:rPr>
          <w:rFonts w:ascii="Arial" w:hAnsi="Arial" w:cs="Arial"/>
          <w:lang w:val="en-GB"/>
        </w:rPr>
      </w:pPr>
    </w:p>
    <w:p w14:paraId="6500ADE3" w14:textId="661BBB7F" w:rsidR="00D8792A" w:rsidRDefault="00D8792A" w:rsidP="00D75D93">
      <w:pPr>
        <w:rPr>
          <w:rFonts w:ascii="Arial" w:hAnsi="Arial" w:cs="Arial"/>
          <w:lang w:val="en-GB"/>
        </w:rPr>
      </w:pPr>
    </w:p>
    <w:p w14:paraId="50F4F5C4" w14:textId="608538FE" w:rsidR="00D8792A" w:rsidRDefault="00D8792A" w:rsidP="00D75D93">
      <w:pPr>
        <w:rPr>
          <w:rFonts w:ascii="Arial" w:hAnsi="Arial" w:cs="Arial"/>
          <w:lang w:val="en-GB"/>
        </w:rPr>
      </w:pPr>
    </w:p>
    <w:p w14:paraId="71E84B7A" w14:textId="77A4740A" w:rsidR="00D8792A" w:rsidRDefault="00D8792A" w:rsidP="00D75D93">
      <w:pPr>
        <w:rPr>
          <w:rFonts w:ascii="Arial" w:hAnsi="Arial" w:cs="Arial"/>
          <w:lang w:val="en-GB"/>
        </w:rPr>
      </w:pPr>
    </w:p>
    <w:p w14:paraId="7B04930C" w14:textId="798A3774" w:rsidR="00D8792A" w:rsidRDefault="00D8792A" w:rsidP="00D75D93">
      <w:pPr>
        <w:rPr>
          <w:rFonts w:ascii="Arial" w:hAnsi="Arial" w:cs="Arial"/>
          <w:lang w:val="en-GB"/>
        </w:rPr>
      </w:pPr>
    </w:p>
    <w:p w14:paraId="467E6656" w14:textId="7A28BB31" w:rsidR="00D8792A" w:rsidRDefault="00D8792A" w:rsidP="00D75D93">
      <w:pPr>
        <w:rPr>
          <w:rFonts w:ascii="Arial" w:hAnsi="Arial" w:cs="Arial"/>
          <w:lang w:val="en-GB"/>
        </w:rPr>
      </w:pPr>
    </w:p>
    <w:p w14:paraId="12086F07" w14:textId="1E4972AF" w:rsidR="00D8792A" w:rsidRDefault="00D8792A" w:rsidP="00D8792A">
      <w:r>
        <w:t xml:space="preserve">In line with guidance from Public Health England and </w:t>
      </w:r>
      <w:proofErr w:type="spellStart"/>
      <w:r>
        <w:t>minimising</w:t>
      </w:r>
      <w:proofErr w:type="spellEnd"/>
      <w:r>
        <w:t xml:space="preserve"> the risk of coronavirus across Heather Primary </w:t>
      </w:r>
      <w:proofErr w:type="gramStart"/>
      <w:r>
        <w:t>School  are</w:t>
      </w:r>
      <w:proofErr w:type="gramEnd"/>
      <w:r>
        <w:t xml:space="preserve"> requiring all visitors to our schools to strictly adhere to the following guidance and only visit the school, when it is absolutely necessary. </w:t>
      </w:r>
    </w:p>
    <w:p w14:paraId="02C15DA6" w14:textId="4F326B04" w:rsidR="00D8792A" w:rsidRDefault="00D8792A" w:rsidP="00D8792A"/>
    <w:p w14:paraId="5C405DC2" w14:textId="1C0C7095" w:rsidR="00D8792A" w:rsidRDefault="00D8792A" w:rsidP="00D8792A">
      <w:r>
        <w:t>Visitors – this includes parents will only be allowed to enter the school building if a prior arrangement has been made.</w:t>
      </w:r>
    </w:p>
    <w:p w14:paraId="2C9A3E70" w14:textId="77777777" w:rsidR="00D8792A" w:rsidRDefault="00D8792A" w:rsidP="00D8792A"/>
    <w:p w14:paraId="43DA3523" w14:textId="77777777" w:rsidR="00D8792A" w:rsidRDefault="00D8792A" w:rsidP="00D8792A">
      <w:r>
        <w:t xml:space="preserve">Before you arrive: </w:t>
      </w:r>
    </w:p>
    <w:p w14:paraId="099FBAEF" w14:textId="77777777" w:rsidR="00D8792A" w:rsidRDefault="00D8792A" w:rsidP="00D8792A"/>
    <w:p w14:paraId="73023780" w14:textId="40152867" w:rsidR="00D8792A" w:rsidRDefault="00D8792A" w:rsidP="0049112F">
      <w:pPr>
        <w:pStyle w:val="ListParagraph"/>
        <w:numPr>
          <w:ilvl w:val="0"/>
          <w:numId w:val="33"/>
        </w:numPr>
      </w:pPr>
      <w:r>
        <w:t xml:space="preserve">Make an appointment with the staff member who you wish to see. </w:t>
      </w:r>
    </w:p>
    <w:p w14:paraId="39F619AB" w14:textId="33533931" w:rsidR="00D8792A" w:rsidRDefault="00D8792A" w:rsidP="0049112F">
      <w:pPr>
        <w:pStyle w:val="ListParagraph"/>
        <w:numPr>
          <w:ilvl w:val="0"/>
          <w:numId w:val="33"/>
        </w:numPr>
      </w:pPr>
      <w:r>
        <w:t>Our Risk Assessment for COVID</w:t>
      </w:r>
      <w:proofErr w:type="gramStart"/>
      <w:r>
        <w:t>19  has</w:t>
      </w:r>
      <w:proofErr w:type="gramEnd"/>
      <w:r>
        <w:t xml:space="preserve"> been updated and masks are now required in communal areas.  You will not be allowed into the building without a face mask.</w:t>
      </w:r>
    </w:p>
    <w:p w14:paraId="6DDB2C87" w14:textId="77777777" w:rsidR="00D8792A" w:rsidRDefault="00D8792A" w:rsidP="00D8792A"/>
    <w:p w14:paraId="48096E64" w14:textId="77777777" w:rsidR="00D8792A" w:rsidRDefault="00D8792A" w:rsidP="00D8792A">
      <w:r>
        <w:t>When you arrive on site:</w:t>
      </w:r>
    </w:p>
    <w:p w14:paraId="3B49390C" w14:textId="77777777" w:rsidR="00D8792A" w:rsidRDefault="00D8792A" w:rsidP="00D8792A"/>
    <w:p w14:paraId="128B350E" w14:textId="77777777" w:rsidR="0049112F" w:rsidRDefault="00D8792A" w:rsidP="0049112F">
      <w:pPr>
        <w:pStyle w:val="ListParagraph"/>
        <w:numPr>
          <w:ilvl w:val="0"/>
          <w:numId w:val="35"/>
        </w:numPr>
      </w:pPr>
      <w:r>
        <w:t xml:space="preserve">Only visitors with a prearranged appointment are allowed. Ad hoc visitors will not be allowed on site. </w:t>
      </w:r>
    </w:p>
    <w:p w14:paraId="368EE105" w14:textId="77777777" w:rsidR="0049112F" w:rsidRDefault="00D8792A" w:rsidP="0049112F">
      <w:pPr>
        <w:pStyle w:val="ListParagraph"/>
        <w:numPr>
          <w:ilvl w:val="0"/>
          <w:numId w:val="35"/>
        </w:numPr>
      </w:pPr>
      <w:r>
        <w:t xml:space="preserve"> If you arrive by car, please observe the 2m distancing rule when you leave your car and make your way to the school entrance.</w:t>
      </w:r>
    </w:p>
    <w:p w14:paraId="5FBB02F7" w14:textId="3171EE18" w:rsidR="0049112F" w:rsidRDefault="0049112F" w:rsidP="000A4A5A">
      <w:pPr>
        <w:pStyle w:val="ListParagraph"/>
        <w:numPr>
          <w:ilvl w:val="0"/>
          <w:numId w:val="35"/>
        </w:numPr>
      </w:pPr>
      <w:r>
        <w:t>Please be wearing your mask before you press the bell.</w:t>
      </w:r>
    </w:p>
    <w:p w14:paraId="5948C15A" w14:textId="742EC132" w:rsidR="0049112F" w:rsidRDefault="00D8792A" w:rsidP="0049112F">
      <w:pPr>
        <w:pStyle w:val="ListParagraph"/>
        <w:numPr>
          <w:ilvl w:val="0"/>
          <w:numId w:val="35"/>
        </w:numPr>
      </w:pPr>
      <w:r>
        <w:t xml:space="preserve">When you arrive in the school building, you will be welcomed by our reception staff who will ask you if you have any of the following symptoms. If you do, you will be politely asked to leave, and book an appointment for another time after the </w:t>
      </w:r>
      <w:proofErr w:type="gramStart"/>
      <w:r>
        <w:t>14 day</w:t>
      </w:r>
      <w:proofErr w:type="gramEnd"/>
      <w:r>
        <w:t xml:space="preserve"> isolation period: </w:t>
      </w:r>
    </w:p>
    <w:p w14:paraId="2C805B87" w14:textId="06437537" w:rsidR="0049112F" w:rsidRDefault="00D8792A" w:rsidP="0049112F">
      <w:pPr>
        <w:pStyle w:val="ListParagraph"/>
        <w:numPr>
          <w:ilvl w:val="1"/>
          <w:numId w:val="35"/>
        </w:numPr>
      </w:pPr>
      <w:r>
        <w:t>a high temperature</w:t>
      </w:r>
    </w:p>
    <w:p w14:paraId="073CB892" w14:textId="5CF9BCC5" w:rsidR="0049112F" w:rsidRDefault="00D8792A" w:rsidP="0049112F">
      <w:pPr>
        <w:pStyle w:val="ListParagraph"/>
        <w:numPr>
          <w:ilvl w:val="2"/>
          <w:numId w:val="35"/>
        </w:numPr>
      </w:pPr>
      <w:r>
        <w:t>a new, continuous cough</w:t>
      </w:r>
    </w:p>
    <w:p w14:paraId="1E81039D" w14:textId="4546A359" w:rsidR="0049112F" w:rsidRDefault="00D8792A" w:rsidP="0049112F">
      <w:pPr>
        <w:pStyle w:val="ListParagraph"/>
        <w:numPr>
          <w:ilvl w:val="0"/>
          <w:numId w:val="35"/>
        </w:numPr>
      </w:pPr>
      <w:r>
        <w:t>a loss of, or change to, your sense of smell or taste</w:t>
      </w:r>
    </w:p>
    <w:p w14:paraId="6C1B29BD" w14:textId="74955DB2" w:rsidR="0049112F" w:rsidRDefault="00D8792A" w:rsidP="0049112F">
      <w:pPr>
        <w:pStyle w:val="ListParagraph"/>
        <w:numPr>
          <w:ilvl w:val="0"/>
          <w:numId w:val="35"/>
        </w:numPr>
      </w:pPr>
      <w:r>
        <w:t xml:space="preserve">All visitors will be asked to use the hand </w:t>
      </w:r>
      <w:proofErr w:type="spellStart"/>
      <w:r>
        <w:t>sanitiser</w:t>
      </w:r>
      <w:proofErr w:type="spellEnd"/>
      <w:r>
        <w:t xml:space="preserve"> available at the </w:t>
      </w:r>
      <w:r w:rsidR="0049112F">
        <w:t>front door</w:t>
      </w:r>
      <w:r>
        <w:t>.</w:t>
      </w:r>
    </w:p>
    <w:p w14:paraId="7E4A2F44" w14:textId="423306BB" w:rsidR="0049112F" w:rsidRDefault="0049112F" w:rsidP="0049112F">
      <w:pPr>
        <w:pStyle w:val="ListParagraph"/>
        <w:numPr>
          <w:ilvl w:val="0"/>
          <w:numId w:val="35"/>
        </w:numPr>
      </w:pPr>
      <w:r>
        <w:t xml:space="preserve">The office </w:t>
      </w:r>
      <w:r w:rsidR="00D8792A">
        <w:t xml:space="preserve">reception staff will sign you into the school themselves, by asking for your name, logging the time you have arrived and who you are here to visit. </w:t>
      </w:r>
    </w:p>
    <w:p w14:paraId="60C51794" w14:textId="77777777" w:rsidR="0049112F" w:rsidRDefault="0049112F" w:rsidP="0049112F"/>
    <w:p w14:paraId="4FF2225C" w14:textId="77777777" w:rsidR="0049112F" w:rsidRDefault="00D8792A" w:rsidP="0049112F">
      <w:r>
        <w:t>During your visit:</w:t>
      </w:r>
    </w:p>
    <w:p w14:paraId="4E10064E" w14:textId="77777777" w:rsidR="0049112F" w:rsidRDefault="0049112F" w:rsidP="0049112F"/>
    <w:p w14:paraId="30D863E2" w14:textId="0FEA2D39" w:rsidR="0049112F" w:rsidRDefault="00D8792A" w:rsidP="0049112F">
      <w:pPr>
        <w:pStyle w:val="ListParagraph"/>
        <w:numPr>
          <w:ilvl w:val="0"/>
          <w:numId w:val="35"/>
        </w:numPr>
      </w:pPr>
      <w:r>
        <w:t>When you are met by one of our members of staff, they will not offer a handshake as a greeting – please do not be offended by this.</w:t>
      </w:r>
    </w:p>
    <w:p w14:paraId="19FE66AC" w14:textId="77777777" w:rsidR="0049112F" w:rsidRDefault="00D8792A" w:rsidP="0049112F">
      <w:pPr>
        <w:pStyle w:val="ListParagraph"/>
        <w:numPr>
          <w:ilvl w:val="0"/>
          <w:numId w:val="35"/>
        </w:numPr>
      </w:pPr>
      <w:r>
        <w:t xml:space="preserve">Visitors are to remain 2m apart from all other staff and pupils in </w:t>
      </w:r>
      <w:r w:rsidR="0049112F">
        <w:t>school</w:t>
      </w:r>
      <w:r>
        <w:t>, when moving around the site and, if taking a seat during your visit, you should be positioned 2m apart from those in the same room.</w:t>
      </w:r>
    </w:p>
    <w:p w14:paraId="0128974B" w14:textId="77777777" w:rsidR="0049112F" w:rsidRDefault="00D8792A" w:rsidP="0049112F">
      <w:pPr>
        <w:pStyle w:val="ListParagraph"/>
        <w:numPr>
          <w:ilvl w:val="0"/>
          <w:numId w:val="35"/>
        </w:numPr>
      </w:pPr>
      <w:r>
        <w:t xml:space="preserve">During these circumstances </w:t>
      </w:r>
      <w:proofErr w:type="gramStart"/>
      <w:r>
        <w:t>unfortunately</w:t>
      </w:r>
      <w:proofErr w:type="gramEnd"/>
      <w:r>
        <w:t xml:space="preserve"> we are unable to offer our usual hospitality however you are welcome to bring a bottle of water with you. </w:t>
      </w:r>
    </w:p>
    <w:p w14:paraId="6182A46D" w14:textId="77777777" w:rsidR="0049112F" w:rsidRDefault="00D8792A" w:rsidP="0049112F">
      <w:pPr>
        <w:pStyle w:val="ListParagraph"/>
        <w:numPr>
          <w:ilvl w:val="0"/>
          <w:numId w:val="35"/>
        </w:numPr>
      </w:pPr>
      <w:r>
        <w:t>If you wish to use the toilet facilities while on site, again a member of staff will direct to where you need to go.</w:t>
      </w:r>
    </w:p>
    <w:p w14:paraId="68109582" w14:textId="77777777" w:rsidR="0049112F" w:rsidRDefault="00D8792A" w:rsidP="0049112F">
      <w:pPr>
        <w:pStyle w:val="ListParagraph"/>
        <w:numPr>
          <w:ilvl w:val="0"/>
          <w:numId w:val="35"/>
        </w:numPr>
      </w:pPr>
      <w:r>
        <w:t xml:space="preserve">Please refrain from touching surfaces during your visit. </w:t>
      </w:r>
    </w:p>
    <w:p w14:paraId="55BDF9B1" w14:textId="77777777" w:rsidR="0049112F" w:rsidRDefault="00D8792A" w:rsidP="0049112F">
      <w:pPr>
        <w:pStyle w:val="ListParagraph"/>
        <w:numPr>
          <w:ilvl w:val="0"/>
          <w:numId w:val="35"/>
        </w:numPr>
      </w:pPr>
      <w:r>
        <w:t xml:space="preserve">If you remain within school for more than one hour, please ensure you wash your hands regularly in accordance with our risk assessment. </w:t>
      </w:r>
    </w:p>
    <w:p w14:paraId="7925D0B0" w14:textId="0F128D28" w:rsidR="00D8792A" w:rsidRDefault="00D8792A" w:rsidP="0049112F">
      <w:pPr>
        <w:pStyle w:val="ListParagraph"/>
        <w:numPr>
          <w:ilvl w:val="0"/>
          <w:numId w:val="35"/>
        </w:numPr>
      </w:pPr>
      <w: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p w14:paraId="07A251B9" w14:textId="77777777" w:rsidR="00D8792A" w:rsidRPr="00D75D93" w:rsidRDefault="00D8792A" w:rsidP="00D75D93">
      <w:pPr>
        <w:rPr>
          <w:rFonts w:ascii="Arial" w:hAnsi="Arial" w:cs="Arial"/>
          <w:lang w:val="en-GB"/>
        </w:rPr>
      </w:pPr>
    </w:p>
    <w:sectPr w:rsidR="00D8792A" w:rsidRPr="00D75D93" w:rsidSect="0049112F">
      <w:footerReference w:type="even" r:id="rId12"/>
      <w:footerReference w:type="default" r:id="rId13"/>
      <w:footerReference w:type="first" r:id="rId14"/>
      <w:pgSz w:w="12240" w:h="15840" w:code="1"/>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DBF2" w14:textId="77777777" w:rsidR="009A3CD9" w:rsidRDefault="009A3CD9">
      <w:r>
        <w:separator/>
      </w:r>
    </w:p>
  </w:endnote>
  <w:endnote w:type="continuationSeparator" w:id="0">
    <w:p w14:paraId="4557BEBC" w14:textId="77777777" w:rsidR="009A3CD9" w:rsidRDefault="009A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398A" w14:textId="77777777" w:rsidR="009A3CD9" w:rsidRDefault="009A3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44450" w14:textId="77777777" w:rsidR="009A3CD9" w:rsidRDefault="009A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CAA9" w14:textId="77777777" w:rsidR="009A3CD9" w:rsidRDefault="009A3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6A855" w14:textId="77777777" w:rsidR="009A3CD9" w:rsidRDefault="009A3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A019" w14:textId="77777777" w:rsidR="009A3CD9" w:rsidRDefault="009A3CD9">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AF7A" w14:textId="77777777" w:rsidR="009A3CD9" w:rsidRDefault="009A3CD9">
      <w:r>
        <w:separator/>
      </w:r>
    </w:p>
  </w:footnote>
  <w:footnote w:type="continuationSeparator" w:id="0">
    <w:p w14:paraId="7042D7B3" w14:textId="77777777" w:rsidR="009A3CD9" w:rsidRDefault="009A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6DC1"/>
    <w:multiLevelType w:val="hybridMultilevel"/>
    <w:tmpl w:val="A2E47A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476F69"/>
    <w:multiLevelType w:val="hybridMultilevel"/>
    <w:tmpl w:val="A95A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D1F5B"/>
    <w:multiLevelType w:val="hybridMultilevel"/>
    <w:tmpl w:val="4540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F3117B"/>
    <w:multiLevelType w:val="hybridMultilevel"/>
    <w:tmpl w:val="7E307E98"/>
    <w:lvl w:ilvl="0" w:tplc="C1C4EE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8A1BB3"/>
    <w:multiLevelType w:val="hybridMultilevel"/>
    <w:tmpl w:val="99E8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7B123B3"/>
    <w:multiLevelType w:val="hybridMultilevel"/>
    <w:tmpl w:val="052231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B5529"/>
    <w:multiLevelType w:val="hybridMultilevel"/>
    <w:tmpl w:val="B4C4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3"/>
  </w:num>
  <w:num w:numId="4">
    <w:abstractNumId w:val="6"/>
  </w:num>
  <w:num w:numId="5">
    <w:abstractNumId w:val="7"/>
  </w:num>
  <w:num w:numId="6">
    <w:abstractNumId w:val="25"/>
  </w:num>
  <w:num w:numId="7">
    <w:abstractNumId w:val="21"/>
  </w:num>
  <w:num w:numId="8">
    <w:abstractNumId w:val="4"/>
  </w:num>
  <w:num w:numId="9">
    <w:abstractNumId w:val="35"/>
  </w:num>
  <w:num w:numId="10">
    <w:abstractNumId w:val="3"/>
  </w:num>
  <w:num w:numId="11">
    <w:abstractNumId w:val="9"/>
  </w:num>
  <w:num w:numId="12">
    <w:abstractNumId w:val="15"/>
  </w:num>
  <w:num w:numId="13">
    <w:abstractNumId w:val="18"/>
  </w:num>
  <w:num w:numId="14">
    <w:abstractNumId w:val="17"/>
  </w:num>
  <w:num w:numId="15">
    <w:abstractNumId w:val="5"/>
  </w:num>
  <w:num w:numId="16">
    <w:abstractNumId w:val="29"/>
  </w:num>
  <w:num w:numId="17">
    <w:abstractNumId w:val="27"/>
  </w:num>
  <w:num w:numId="18">
    <w:abstractNumId w:val="30"/>
  </w:num>
  <w:num w:numId="19">
    <w:abstractNumId w:val="12"/>
  </w:num>
  <w:num w:numId="20">
    <w:abstractNumId w:val="13"/>
  </w:num>
  <w:num w:numId="21">
    <w:abstractNumId w:val="32"/>
  </w:num>
  <w:num w:numId="22">
    <w:abstractNumId w:val="0"/>
  </w:num>
  <w:num w:numId="23">
    <w:abstractNumId w:val="24"/>
  </w:num>
  <w:num w:numId="24">
    <w:abstractNumId w:val="22"/>
  </w:num>
  <w:num w:numId="25">
    <w:abstractNumId w:val="14"/>
  </w:num>
  <w:num w:numId="26">
    <w:abstractNumId w:val="28"/>
  </w:num>
  <w:num w:numId="27">
    <w:abstractNumId w:val="16"/>
  </w:num>
  <w:num w:numId="28">
    <w:abstractNumId w:val="19"/>
  </w:num>
  <w:num w:numId="29">
    <w:abstractNumId w:val="2"/>
  </w:num>
  <w:num w:numId="30">
    <w:abstractNumId w:val="8"/>
  </w:num>
  <w:num w:numId="31">
    <w:abstractNumId w:val="11"/>
  </w:num>
  <w:num w:numId="32">
    <w:abstractNumId w:val="10"/>
  </w:num>
  <w:num w:numId="33">
    <w:abstractNumId w:val="1"/>
  </w:num>
  <w:num w:numId="34">
    <w:abstractNumId w:val="31"/>
  </w:num>
  <w:num w:numId="35">
    <w:abstractNumId w:val="34"/>
  </w:num>
  <w:num w:numId="36">
    <w:abstractNumId w:val="26"/>
  </w:num>
  <w:num w:numId="37">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67B2A"/>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1A2D"/>
    <w:rsid w:val="0013206E"/>
    <w:rsid w:val="001333F5"/>
    <w:rsid w:val="001349D5"/>
    <w:rsid w:val="001416EC"/>
    <w:rsid w:val="0014305F"/>
    <w:rsid w:val="001436A3"/>
    <w:rsid w:val="001454CE"/>
    <w:rsid w:val="00145BDA"/>
    <w:rsid w:val="00146152"/>
    <w:rsid w:val="001554B4"/>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1514"/>
    <w:rsid w:val="002B2B71"/>
    <w:rsid w:val="002B3360"/>
    <w:rsid w:val="002B3573"/>
    <w:rsid w:val="002C0D62"/>
    <w:rsid w:val="002C75D4"/>
    <w:rsid w:val="002D33CB"/>
    <w:rsid w:val="002E0A81"/>
    <w:rsid w:val="002E2A38"/>
    <w:rsid w:val="002E2AD2"/>
    <w:rsid w:val="002E36E6"/>
    <w:rsid w:val="002E5F7E"/>
    <w:rsid w:val="002E7F37"/>
    <w:rsid w:val="002F0FD8"/>
    <w:rsid w:val="00303948"/>
    <w:rsid w:val="00305DE5"/>
    <w:rsid w:val="00306DA4"/>
    <w:rsid w:val="0030749B"/>
    <w:rsid w:val="00307B00"/>
    <w:rsid w:val="003111AC"/>
    <w:rsid w:val="00311360"/>
    <w:rsid w:val="00335728"/>
    <w:rsid w:val="003358A7"/>
    <w:rsid w:val="0033685C"/>
    <w:rsid w:val="00337002"/>
    <w:rsid w:val="003416E3"/>
    <w:rsid w:val="00346680"/>
    <w:rsid w:val="00347D2E"/>
    <w:rsid w:val="00351354"/>
    <w:rsid w:val="00357686"/>
    <w:rsid w:val="00357DCA"/>
    <w:rsid w:val="003818B2"/>
    <w:rsid w:val="00382F5C"/>
    <w:rsid w:val="00383A25"/>
    <w:rsid w:val="00384DF4"/>
    <w:rsid w:val="003907FB"/>
    <w:rsid w:val="00390BDF"/>
    <w:rsid w:val="00392ED1"/>
    <w:rsid w:val="00394029"/>
    <w:rsid w:val="003965E9"/>
    <w:rsid w:val="003A1ACF"/>
    <w:rsid w:val="003B129F"/>
    <w:rsid w:val="003C0D37"/>
    <w:rsid w:val="003C246B"/>
    <w:rsid w:val="003C274E"/>
    <w:rsid w:val="003C5768"/>
    <w:rsid w:val="003C7671"/>
    <w:rsid w:val="003E0F5F"/>
    <w:rsid w:val="003E195D"/>
    <w:rsid w:val="003F0FE9"/>
    <w:rsid w:val="003F1A20"/>
    <w:rsid w:val="003F4D09"/>
    <w:rsid w:val="003F513A"/>
    <w:rsid w:val="003F534D"/>
    <w:rsid w:val="00401813"/>
    <w:rsid w:val="0040335F"/>
    <w:rsid w:val="00404218"/>
    <w:rsid w:val="00405153"/>
    <w:rsid w:val="00405819"/>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7C3F"/>
    <w:rsid w:val="00450268"/>
    <w:rsid w:val="00450D47"/>
    <w:rsid w:val="00456290"/>
    <w:rsid w:val="004631F8"/>
    <w:rsid w:val="004706B9"/>
    <w:rsid w:val="004805AE"/>
    <w:rsid w:val="00482FB3"/>
    <w:rsid w:val="00484265"/>
    <w:rsid w:val="0049112F"/>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143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0B34"/>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1DE"/>
    <w:rsid w:val="005C42CF"/>
    <w:rsid w:val="005C6A9D"/>
    <w:rsid w:val="005C7667"/>
    <w:rsid w:val="005C7850"/>
    <w:rsid w:val="005D13AD"/>
    <w:rsid w:val="005F3FB7"/>
    <w:rsid w:val="005F4CBF"/>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863"/>
    <w:rsid w:val="00684482"/>
    <w:rsid w:val="00686821"/>
    <w:rsid w:val="0069257F"/>
    <w:rsid w:val="00693BEF"/>
    <w:rsid w:val="006B0CAC"/>
    <w:rsid w:val="006B7FD8"/>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6A79"/>
    <w:rsid w:val="007773DA"/>
    <w:rsid w:val="00785379"/>
    <w:rsid w:val="00785F1D"/>
    <w:rsid w:val="00786204"/>
    <w:rsid w:val="00792480"/>
    <w:rsid w:val="007A183A"/>
    <w:rsid w:val="007A25AD"/>
    <w:rsid w:val="007A2F44"/>
    <w:rsid w:val="007B00E5"/>
    <w:rsid w:val="007B505A"/>
    <w:rsid w:val="007C5CFF"/>
    <w:rsid w:val="007C6BB0"/>
    <w:rsid w:val="007D2464"/>
    <w:rsid w:val="007D4583"/>
    <w:rsid w:val="007E150C"/>
    <w:rsid w:val="007E3E8B"/>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29E9"/>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20EB"/>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778FA"/>
    <w:rsid w:val="00987B47"/>
    <w:rsid w:val="009920C0"/>
    <w:rsid w:val="009A2BFB"/>
    <w:rsid w:val="009A3CD9"/>
    <w:rsid w:val="009A6557"/>
    <w:rsid w:val="009B5F65"/>
    <w:rsid w:val="009C35C4"/>
    <w:rsid w:val="009C3E6B"/>
    <w:rsid w:val="009C5AB4"/>
    <w:rsid w:val="009D534B"/>
    <w:rsid w:val="009E6A9F"/>
    <w:rsid w:val="009F01EB"/>
    <w:rsid w:val="009F039C"/>
    <w:rsid w:val="009F09D1"/>
    <w:rsid w:val="009F2FB4"/>
    <w:rsid w:val="00A014CF"/>
    <w:rsid w:val="00A048D7"/>
    <w:rsid w:val="00A05BC0"/>
    <w:rsid w:val="00A0613B"/>
    <w:rsid w:val="00A07AF8"/>
    <w:rsid w:val="00A120BD"/>
    <w:rsid w:val="00A13A93"/>
    <w:rsid w:val="00A23562"/>
    <w:rsid w:val="00A37865"/>
    <w:rsid w:val="00A40314"/>
    <w:rsid w:val="00A42B46"/>
    <w:rsid w:val="00A60D04"/>
    <w:rsid w:val="00A61F92"/>
    <w:rsid w:val="00A65320"/>
    <w:rsid w:val="00A6799B"/>
    <w:rsid w:val="00A71E04"/>
    <w:rsid w:val="00A72C02"/>
    <w:rsid w:val="00A764C4"/>
    <w:rsid w:val="00A8363F"/>
    <w:rsid w:val="00A92EEE"/>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59F6"/>
    <w:rsid w:val="00C01225"/>
    <w:rsid w:val="00C102A8"/>
    <w:rsid w:val="00C17547"/>
    <w:rsid w:val="00C2313D"/>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140DD"/>
    <w:rsid w:val="00D27B55"/>
    <w:rsid w:val="00D36926"/>
    <w:rsid w:val="00D42933"/>
    <w:rsid w:val="00D42A10"/>
    <w:rsid w:val="00D459C5"/>
    <w:rsid w:val="00D60882"/>
    <w:rsid w:val="00D62306"/>
    <w:rsid w:val="00D73C3A"/>
    <w:rsid w:val="00D74533"/>
    <w:rsid w:val="00D7516B"/>
    <w:rsid w:val="00D75D93"/>
    <w:rsid w:val="00D77C04"/>
    <w:rsid w:val="00D77CC3"/>
    <w:rsid w:val="00D866CB"/>
    <w:rsid w:val="00D8792A"/>
    <w:rsid w:val="00D95045"/>
    <w:rsid w:val="00DA77F3"/>
    <w:rsid w:val="00DB0CAF"/>
    <w:rsid w:val="00DB2986"/>
    <w:rsid w:val="00DB33CC"/>
    <w:rsid w:val="00DB4A0D"/>
    <w:rsid w:val="00DB657A"/>
    <w:rsid w:val="00DC3773"/>
    <w:rsid w:val="00DC3D08"/>
    <w:rsid w:val="00DC40E1"/>
    <w:rsid w:val="00DD4EAB"/>
    <w:rsid w:val="00DD5802"/>
    <w:rsid w:val="00DD7E40"/>
    <w:rsid w:val="00DF2714"/>
    <w:rsid w:val="00E01752"/>
    <w:rsid w:val="00E21BC5"/>
    <w:rsid w:val="00E271E8"/>
    <w:rsid w:val="00E2738C"/>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044A"/>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FD537F"/>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27FCE43BCBC4E87015D86C5E52A0D" ma:contentTypeVersion="12" ma:contentTypeDescription="Create a new document." ma:contentTypeScope="" ma:versionID="51ee9d50bec4b5e6d302c57eb823d1fd">
  <xsd:schema xmlns:xsd="http://www.w3.org/2001/XMLSchema" xmlns:xs="http://www.w3.org/2001/XMLSchema" xmlns:p="http://schemas.microsoft.com/office/2006/metadata/properties" xmlns:ns3="99d0ff20-a4a0-47b8-8317-7d173f2dc7c0" xmlns:ns4="e59bb458-9bf9-4443-a2c4-1bf87b52070e" targetNamespace="http://schemas.microsoft.com/office/2006/metadata/properties" ma:root="true" ma:fieldsID="482b33050e5e921991e4604381e1d5d1" ns3:_="" ns4:_="">
    <xsd:import namespace="99d0ff20-a4a0-47b8-8317-7d173f2dc7c0"/>
    <xsd:import namespace="e59bb458-9bf9-4443-a2c4-1bf87b5207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0ff20-a4a0-47b8-8317-7d173f2dc7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bb458-9bf9-4443-a2c4-1bf87b5207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FAA0B-E683-4D71-ACE2-E30352979749}">
  <ds:schemaRefs>
    <ds:schemaRef ds:uri="http://www.w3.org/XML/1998/namespace"/>
    <ds:schemaRef ds:uri="http://purl.org/dc/terms/"/>
    <ds:schemaRef ds:uri="99d0ff20-a4a0-47b8-8317-7d173f2dc7c0"/>
    <ds:schemaRef ds:uri="e59bb458-9bf9-4443-a2c4-1bf87b52070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7E291614-BA21-45D6-B8DB-0F8774D4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0ff20-a4a0-47b8-8317-7d173f2dc7c0"/>
    <ds:schemaRef ds:uri="e59bb458-9bf9-4443-a2c4-1bf87b52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2980</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Maxine Michalowski</cp:lastModifiedBy>
  <cp:revision>2</cp:revision>
  <cp:lastPrinted>2016-06-13T12:27:00Z</cp:lastPrinted>
  <dcterms:created xsi:type="dcterms:W3CDTF">2020-11-27T11:21:00Z</dcterms:created>
  <dcterms:modified xsi:type="dcterms:W3CDTF">2020-11-27T11:21:00Z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0x010100CE927FCE43BCBC4E87015D86C5E52A0D</vt:lpwstr>
  </property>
</Properties>
</file>